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1570" w:rsidRDefault="00070EF6" w:rsidP="00070EF6">
      <w:pPr>
        <w:jc w:val="center"/>
        <w:rPr>
          <w:rFonts w:ascii="方正小标宋_GBK" w:eastAsia="方正小标宋_GBK"/>
          <w:sz w:val="44"/>
          <w:szCs w:val="44"/>
        </w:rPr>
      </w:pPr>
      <w:r w:rsidRPr="00070EF6">
        <w:rPr>
          <w:rFonts w:ascii="方正小标宋_GBK" w:eastAsia="方正小标宋_GBK" w:hint="eastAsia"/>
          <w:sz w:val="44"/>
          <w:szCs w:val="44"/>
        </w:rPr>
        <w:t>学历学位验证说明</w:t>
      </w:r>
    </w:p>
    <w:p w:rsidR="00807166" w:rsidRPr="00854460" w:rsidRDefault="00807166" w:rsidP="00070EF6">
      <w:pPr>
        <w:pStyle w:val="a3"/>
        <w:numPr>
          <w:ilvl w:val="0"/>
          <w:numId w:val="1"/>
        </w:numPr>
        <w:ind w:firstLineChars="0"/>
        <w:rPr>
          <w:rFonts w:ascii="仿宋_GB2312" w:eastAsia="仿宋_GB2312"/>
          <w:b/>
          <w:sz w:val="30"/>
          <w:szCs w:val="30"/>
        </w:rPr>
      </w:pPr>
      <w:r w:rsidRPr="00854460">
        <w:rPr>
          <w:rFonts w:ascii="仿宋_GB2312" w:eastAsia="仿宋_GB2312" w:hint="eastAsia"/>
          <w:b/>
          <w:sz w:val="30"/>
          <w:szCs w:val="30"/>
        </w:rPr>
        <w:t>学历验证说明：</w:t>
      </w:r>
    </w:p>
    <w:p w:rsidR="00807166" w:rsidRPr="00854460" w:rsidRDefault="00807166" w:rsidP="00854460">
      <w:pPr>
        <w:pStyle w:val="a3"/>
        <w:ind w:firstLineChars="257" w:firstLine="771"/>
        <w:rPr>
          <w:rFonts w:ascii="仿宋_GB2312" w:eastAsia="仿宋_GB2312"/>
          <w:sz w:val="30"/>
          <w:szCs w:val="30"/>
        </w:rPr>
      </w:pPr>
      <w:r w:rsidRPr="00854460">
        <w:rPr>
          <w:rFonts w:ascii="仿宋_GB2312" w:eastAsia="仿宋_GB2312" w:hint="eastAsia"/>
          <w:sz w:val="30"/>
          <w:szCs w:val="30"/>
        </w:rPr>
        <w:t>最高学历为统招（全日制普通高等院校毕业）的入职人员只需验证最高学历、学位；最高学历为自考、成教、成人高考或在职研究生</w:t>
      </w:r>
      <w:r w:rsidR="00854460" w:rsidRPr="00854460">
        <w:rPr>
          <w:rFonts w:ascii="仿宋_GB2312" w:eastAsia="仿宋_GB2312" w:hint="eastAsia"/>
          <w:sz w:val="30"/>
          <w:szCs w:val="30"/>
        </w:rPr>
        <w:t>等（除统招外的其他入学形式）</w:t>
      </w:r>
      <w:r w:rsidRPr="00854460">
        <w:rPr>
          <w:rFonts w:ascii="仿宋_GB2312" w:eastAsia="仿宋_GB2312" w:hint="eastAsia"/>
          <w:sz w:val="30"/>
          <w:szCs w:val="30"/>
        </w:rPr>
        <w:t>的入职人员，需验证第一学历、学位及后续所有学历、学位。（如：某入职人员硕士研究生为统招，只需验证硕士研究生毕业证、学位证，本科毕业证、学位证可不需要验证；某</w:t>
      </w:r>
      <w:r w:rsidR="00854460" w:rsidRPr="00854460">
        <w:rPr>
          <w:rFonts w:ascii="仿宋_GB2312" w:eastAsia="仿宋_GB2312" w:hint="eastAsia"/>
          <w:sz w:val="30"/>
          <w:szCs w:val="30"/>
        </w:rPr>
        <w:t>入职人员大专学历为统招，通过成人高考取得本科学历及学位，需验证大专毕业证、本科毕业证、本科学位证书。</w:t>
      </w:r>
      <w:r w:rsidR="0079586E" w:rsidRPr="0079586E">
        <w:rPr>
          <w:rFonts w:ascii="仿宋_GB2312" w:eastAsia="仿宋_GB2312" w:hint="eastAsia"/>
          <w:b/>
          <w:color w:val="FF0000"/>
          <w:sz w:val="30"/>
          <w:szCs w:val="30"/>
        </w:rPr>
        <w:t>注：学历、学位验证一般需要一个月左右的时间，请尽</w:t>
      </w:r>
      <w:r w:rsidR="0079586E">
        <w:rPr>
          <w:rFonts w:ascii="仿宋_GB2312" w:eastAsia="仿宋_GB2312" w:hint="eastAsia"/>
          <w:b/>
          <w:color w:val="FF0000"/>
          <w:sz w:val="30"/>
          <w:szCs w:val="30"/>
        </w:rPr>
        <w:t>早</w:t>
      </w:r>
      <w:r w:rsidR="0079586E" w:rsidRPr="0079586E">
        <w:rPr>
          <w:rFonts w:ascii="仿宋_GB2312" w:eastAsia="仿宋_GB2312" w:hint="eastAsia"/>
          <w:b/>
          <w:color w:val="FF0000"/>
          <w:sz w:val="30"/>
          <w:szCs w:val="30"/>
        </w:rPr>
        <w:t>办理</w:t>
      </w:r>
      <w:r w:rsidR="003C079D">
        <w:rPr>
          <w:rFonts w:ascii="仿宋_GB2312" w:eastAsia="仿宋_GB2312" w:hint="eastAsia"/>
          <w:b/>
          <w:color w:val="FF0000"/>
          <w:sz w:val="30"/>
          <w:szCs w:val="30"/>
        </w:rPr>
        <w:t>，</w:t>
      </w:r>
      <w:r w:rsidR="004D38D7">
        <w:rPr>
          <w:rFonts w:ascii="仿宋_GB2312" w:eastAsia="仿宋_GB2312" w:hint="eastAsia"/>
          <w:b/>
          <w:color w:val="FF0000"/>
          <w:sz w:val="30"/>
          <w:szCs w:val="30"/>
        </w:rPr>
        <w:t>请</w:t>
      </w:r>
      <w:r w:rsidR="003C079D">
        <w:rPr>
          <w:rFonts w:ascii="仿宋_GB2312" w:eastAsia="仿宋_GB2312" w:hint="eastAsia"/>
          <w:b/>
          <w:color w:val="FF0000"/>
          <w:sz w:val="30"/>
          <w:szCs w:val="30"/>
        </w:rPr>
        <w:t>在入职当天提供验证报告</w:t>
      </w:r>
      <w:r w:rsidR="0079586E" w:rsidRPr="0079586E">
        <w:rPr>
          <w:rFonts w:ascii="仿宋_GB2312" w:eastAsia="仿宋_GB2312" w:hint="eastAsia"/>
          <w:b/>
          <w:color w:val="FF0000"/>
          <w:sz w:val="30"/>
          <w:szCs w:val="30"/>
        </w:rPr>
        <w:t>。</w:t>
      </w:r>
      <w:r w:rsidR="00854460" w:rsidRPr="00854460">
        <w:rPr>
          <w:rFonts w:ascii="仿宋_GB2312" w:eastAsia="仿宋_GB2312" w:hint="eastAsia"/>
          <w:sz w:val="30"/>
          <w:szCs w:val="30"/>
        </w:rPr>
        <w:t>）</w:t>
      </w:r>
    </w:p>
    <w:p w:rsidR="00070EF6" w:rsidRPr="00854460" w:rsidRDefault="00070EF6" w:rsidP="00070EF6">
      <w:pPr>
        <w:pStyle w:val="a3"/>
        <w:numPr>
          <w:ilvl w:val="0"/>
          <w:numId w:val="1"/>
        </w:numPr>
        <w:ind w:firstLineChars="0"/>
        <w:rPr>
          <w:rFonts w:ascii="仿宋_GB2312" w:eastAsia="仿宋_GB2312"/>
          <w:b/>
          <w:sz w:val="30"/>
          <w:szCs w:val="30"/>
        </w:rPr>
      </w:pPr>
      <w:r w:rsidRPr="00854460">
        <w:rPr>
          <w:rFonts w:ascii="仿宋_GB2312" w:eastAsia="仿宋_GB2312" w:hint="eastAsia"/>
          <w:b/>
          <w:sz w:val="30"/>
          <w:szCs w:val="30"/>
        </w:rPr>
        <w:t>学历学位验证类型：</w:t>
      </w:r>
    </w:p>
    <w:p w:rsidR="00070EF6" w:rsidRPr="00854460" w:rsidRDefault="00070EF6" w:rsidP="00070EF6">
      <w:pPr>
        <w:pStyle w:val="a3"/>
        <w:numPr>
          <w:ilvl w:val="0"/>
          <w:numId w:val="2"/>
        </w:numPr>
        <w:ind w:firstLineChars="0"/>
        <w:rPr>
          <w:rFonts w:ascii="仿宋_GB2312" w:eastAsia="仿宋_GB2312"/>
          <w:sz w:val="30"/>
          <w:szCs w:val="30"/>
        </w:rPr>
      </w:pPr>
      <w:r w:rsidRPr="00854460">
        <w:rPr>
          <w:rFonts w:ascii="仿宋_GB2312" w:eastAsia="仿宋_GB2312" w:hint="eastAsia"/>
          <w:sz w:val="30"/>
          <w:szCs w:val="30"/>
        </w:rPr>
        <w:t>国家版高等学历认证报告；</w:t>
      </w:r>
    </w:p>
    <w:p w:rsidR="00070EF6" w:rsidRPr="00854460" w:rsidRDefault="00070EF6" w:rsidP="00070EF6">
      <w:pPr>
        <w:pStyle w:val="a3"/>
        <w:numPr>
          <w:ilvl w:val="0"/>
          <w:numId w:val="2"/>
        </w:numPr>
        <w:ind w:firstLineChars="0"/>
        <w:rPr>
          <w:rFonts w:ascii="仿宋_GB2312" w:eastAsia="仿宋_GB2312"/>
          <w:sz w:val="30"/>
          <w:szCs w:val="30"/>
        </w:rPr>
      </w:pPr>
      <w:r w:rsidRPr="00854460">
        <w:rPr>
          <w:rFonts w:ascii="仿宋_GB2312" w:eastAsia="仿宋_GB2312" w:hint="eastAsia"/>
          <w:sz w:val="30"/>
          <w:szCs w:val="30"/>
        </w:rPr>
        <w:t>国家版学位认证报告；</w:t>
      </w:r>
    </w:p>
    <w:p w:rsidR="00070EF6" w:rsidRPr="00854460" w:rsidRDefault="00070EF6" w:rsidP="00070EF6">
      <w:pPr>
        <w:pStyle w:val="a3"/>
        <w:numPr>
          <w:ilvl w:val="0"/>
          <w:numId w:val="2"/>
        </w:numPr>
        <w:ind w:firstLineChars="0"/>
        <w:rPr>
          <w:rFonts w:ascii="仿宋_GB2312" w:eastAsia="仿宋_GB2312"/>
          <w:sz w:val="30"/>
          <w:szCs w:val="30"/>
        </w:rPr>
      </w:pPr>
      <w:r w:rsidRPr="00854460">
        <w:rPr>
          <w:rFonts w:ascii="仿宋_GB2312" w:eastAsia="仿宋_GB2312" w:hint="eastAsia"/>
          <w:sz w:val="30"/>
          <w:szCs w:val="30"/>
        </w:rPr>
        <w:t>国家版中职、普通高中学历认证报告；</w:t>
      </w:r>
    </w:p>
    <w:p w:rsidR="00070EF6" w:rsidRPr="00854460" w:rsidRDefault="00AC59D1" w:rsidP="00070EF6">
      <w:pPr>
        <w:pStyle w:val="a3"/>
        <w:numPr>
          <w:ilvl w:val="0"/>
          <w:numId w:val="2"/>
        </w:numPr>
        <w:ind w:firstLineChars="0"/>
        <w:rPr>
          <w:rFonts w:ascii="仿宋_GB2312" w:eastAsia="仿宋_GB2312"/>
          <w:sz w:val="30"/>
          <w:szCs w:val="30"/>
        </w:rPr>
      </w:pPr>
      <w:proofErr w:type="gramStart"/>
      <w:r>
        <w:rPr>
          <w:rFonts w:ascii="仿宋_GB2312" w:eastAsia="仿宋_GB2312" w:hint="eastAsia"/>
          <w:sz w:val="30"/>
          <w:szCs w:val="30"/>
        </w:rPr>
        <w:t>学信网《</w:t>
      </w:r>
      <w:r w:rsidRPr="00AC59D1">
        <w:rPr>
          <w:rFonts w:ascii="仿宋_GB2312" w:eastAsia="仿宋_GB2312" w:hint="eastAsia"/>
          <w:sz w:val="30"/>
          <w:szCs w:val="30"/>
        </w:rPr>
        <w:t>教育部学历证书电子注册备案表</w:t>
      </w:r>
      <w:r>
        <w:rPr>
          <w:rFonts w:ascii="仿宋_GB2312" w:eastAsia="仿宋_GB2312" w:hint="eastAsia"/>
          <w:sz w:val="30"/>
          <w:szCs w:val="30"/>
        </w:rPr>
        <w:t>》</w:t>
      </w:r>
      <w:proofErr w:type="gramEnd"/>
      <w:r w:rsidR="00070EF6" w:rsidRPr="00854460">
        <w:rPr>
          <w:rFonts w:ascii="仿宋_GB2312" w:eastAsia="仿宋_GB2312" w:hint="eastAsia"/>
          <w:sz w:val="30"/>
          <w:szCs w:val="30"/>
        </w:rPr>
        <w:t>。</w:t>
      </w:r>
    </w:p>
    <w:p w:rsidR="00807166" w:rsidRPr="00854460" w:rsidRDefault="00807166" w:rsidP="00807166">
      <w:pPr>
        <w:ind w:left="720"/>
        <w:rPr>
          <w:rFonts w:ascii="仿宋_GB2312" w:eastAsia="仿宋_GB2312"/>
          <w:sz w:val="30"/>
          <w:szCs w:val="30"/>
        </w:rPr>
      </w:pPr>
      <w:r w:rsidRPr="00854460">
        <w:rPr>
          <w:rFonts w:ascii="仿宋_GB2312" w:eastAsia="仿宋_GB2312" w:hint="eastAsia"/>
          <w:sz w:val="30"/>
          <w:szCs w:val="30"/>
        </w:rPr>
        <w:t>（注：入职人员可根据自己情况选择学历验证报告及学位认证报告类型）</w:t>
      </w:r>
    </w:p>
    <w:p w:rsidR="00070EF6" w:rsidRPr="00854460" w:rsidRDefault="00070EF6" w:rsidP="00070EF6">
      <w:pPr>
        <w:pStyle w:val="a3"/>
        <w:numPr>
          <w:ilvl w:val="0"/>
          <w:numId w:val="1"/>
        </w:numPr>
        <w:ind w:firstLineChars="0"/>
        <w:rPr>
          <w:rFonts w:ascii="仿宋_GB2312" w:eastAsia="仿宋_GB2312"/>
          <w:b/>
          <w:sz w:val="30"/>
          <w:szCs w:val="30"/>
        </w:rPr>
      </w:pPr>
      <w:r w:rsidRPr="00854460">
        <w:rPr>
          <w:rFonts w:ascii="仿宋_GB2312" w:eastAsia="仿宋_GB2312" w:hint="eastAsia"/>
          <w:b/>
          <w:sz w:val="30"/>
          <w:szCs w:val="30"/>
        </w:rPr>
        <w:t>网上验证：</w:t>
      </w:r>
    </w:p>
    <w:p w:rsidR="00070EF6" w:rsidRPr="00854460" w:rsidRDefault="00070EF6" w:rsidP="00070EF6">
      <w:pPr>
        <w:pStyle w:val="a3"/>
        <w:ind w:left="720" w:firstLineChars="0" w:firstLine="0"/>
        <w:rPr>
          <w:rFonts w:ascii="仿宋_GB2312" w:eastAsia="仿宋_GB2312"/>
          <w:sz w:val="30"/>
          <w:szCs w:val="30"/>
        </w:rPr>
      </w:pPr>
      <w:r w:rsidRPr="00854460">
        <w:rPr>
          <w:rFonts w:ascii="仿宋_GB2312" w:eastAsia="仿宋_GB2312" w:hint="eastAsia"/>
          <w:sz w:val="30"/>
          <w:szCs w:val="30"/>
        </w:rPr>
        <w:t>学历验证网址：</w:t>
      </w:r>
      <w:hyperlink r:id="rId8" w:history="1">
        <w:r w:rsidRPr="00854460">
          <w:rPr>
            <w:rFonts w:ascii="仿宋_GB2312" w:eastAsia="仿宋_GB2312"/>
            <w:sz w:val="30"/>
            <w:szCs w:val="30"/>
          </w:rPr>
          <w:t>http://www.chsi.com.cn/</w:t>
        </w:r>
      </w:hyperlink>
    </w:p>
    <w:p w:rsidR="00070EF6" w:rsidRDefault="00070EF6" w:rsidP="00070EF6">
      <w:pPr>
        <w:pStyle w:val="a3"/>
        <w:ind w:left="720" w:firstLineChars="0" w:firstLine="0"/>
        <w:rPr>
          <w:rFonts w:ascii="仿宋_GB2312" w:eastAsia="仿宋_GB2312"/>
          <w:sz w:val="30"/>
          <w:szCs w:val="30"/>
        </w:rPr>
      </w:pPr>
      <w:r w:rsidRPr="00854460">
        <w:rPr>
          <w:rFonts w:ascii="仿宋_GB2312" w:eastAsia="仿宋_GB2312" w:hint="eastAsia"/>
          <w:sz w:val="30"/>
          <w:szCs w:val="30"/>
        </w:rPr>
        <w:t>学位验证网址：</w:t>
      </w:r>
      <w:hyperlink r:id="rId9" w:history="1">
        <w:r w:rsidR="00AC59D1" w:rsidRPr="001A7629">
          <w:rPr>
            <w:rStyle w:val="a4"/>
            <w:rFonts w:ascii="仿宋_GB2312" w:eastAsia="仿宋_GB2312"/>
            <w:sz w:val="30"/>
            <w:szCs w:val="30"/>
          </w:rPr>
          <w:t>http://www.chinadegrees.cn/cn/</w:t>
        </w:r>
      </w:hyperlink>
    </w:p>
    <w:p w:rsidR="00AC59D1" w:rsidRPr="00854460" w:rsidRDefault="00AC59D1" w:rsidP="00070EF6">
      <w:pPr>
        <w:pStyle w:val="a3"/>
        <w:ind w:left="720" w:firstLineChars="0" w:firstLine="0"/>
        <w:rPr>
          <w:rFonts w:ascii="仿宋_GB2312" w:eastAsia="仿宋_GB2312"/>
          <w:sz w:val="30"/>
          <w:szCs w:val="30"/>
        </w:rPr>
      </w:pPr>
      <w:r>
        <w:rPr>
          <w:rFonts w:ascii="仿宋_GB2312" w:eastAsia="仿宋_GB2312" w:hint="eastAsia"/>
          <w:sz w:val="30"/>
          <w:szCs w:val="30"/>
        </w:rPr>
        <w:t>（注：</w:t>
      </w:r>
      <w:proofErr w:type="gramStart"/>
      <w:r>
        <w:rPr>
          <w:rFonts w:ascii="仿宋_GB2312" w:eastAsia="仿宋_GB2312" w:hint="eastAsia"/>
          <w:sz w:val="30"/>
          <w:szCs w:val="30"/>
        </w:rPr>
        <w:t>学位网</w:t>
      </w:r>
      <w:proofErr w:type="gramEnd"/>
      <w:r>
        <w:rPr>
          <w:rFonts w:ascii="仿宋_GB2312" w:eastAsia="仿宋_GB2312" w:hint="eastAsia"/>
          <w:sz w:val="30"/>
          <w:szCs w:val="30"/>
        </w:rPr>
        <w:t>网上查询只能查询到</w:t>
      </w:r>
      <w:r w:rsidRPr="00AC59D1">
        <w:rPr>
          <w:rFonts w:ascii="仿宋_GB2312" w:eastAsia="仿宋_GB2312" w:hint="eastAsia"/>
          <w:sz w:val="30"/>
          <w:szCs w:val="30"/>
          <w:highlight w:val="yellow"/>
          <w:u w:val="single"/>
        </w:rPr>
        <w:t>2008年9月1日以来授</w:t>
      </w:r>
      <w:r w:rsidRPr="00AC59D1">
        <w:rPr>
          <w:rFonts w:ascii="仿宋_GB2312" w:eastAsia="仿宋_GB2312" w:hint="eastAsia"/>
          <w:sz w:val="30"/>
          <w:szCs w:val="30"/>
          <w:highlight w:val="yellow"/>
          <w:u w:val="single"/>
        </w:rPr>
        <w:lastRenderedPageBreak/>
        <w:t>予的学位证书信息</w:t>
      </w:r>
      <w:r>
        <w:rPr>
          <w:rFonts w:ascii="仿宋_GB2312" w:eastAsia="仿宋_GB2312" w:hint="eastAsia"/>
          <w:sz w:val="30"/>
          <w:szCs w:val="30"/>
        </w:rPr>
        <w:t>，</w:t>
      </w:r>
      <w:r w:rsidRPr="00AC59D1">
        <w:rPr>
          <w:rFonts w:ascii="仿宋_GB2312" w:eastAsia="仿宋_GB2312" w:hint="eastAsia"/>
          <w:sz w:val="30"/>
          <w:szCs w:val="30"/>
          <w:highlight w:val="yellow"/>
          <w:u w:val="single"/>
        </w:rPr>
        <w:t>2008年9月1日以前获取的学位，需在学位网上注册后，申请人工认证，人工认证时间约为18</w:t>
      </w:r>
      <w:r>
        <w:rPr>
          <w:rFonts w:ascii="仿宋_GB2312" w:eastAsia="仿宋_GB2312" w:hint="eastAsia"/>
          <w:sz w:val="30"/>
          <w:szCs w:val="30"/>
          <w:highlight w:val="yellow"/>
          <w:u w:val="single"/>
        </w:rPr>
        <w:t>个</w:t>
      </w:r>
      <w:r w:rsidRPr="00AC59D1">
        <w:rPr>
          <w:rFonts w:ascii="仿宋_GB2312" w:eastAsia="仿宋_GB2312" w:hint="eastAsia"/>
          <w:sz w:val="30"/>
          <w:szCs w:val="30"/>
          <w:highlight w:val="yellow"/>
          <w:u w:val="single"/>
        </w:rPr>
        <w:t>工作日。</w:t>
      </w:r>
      <w:r>
        <w:rPr>
          <w:rFonts w:ascii="仿宋_GB2312" w:eastAsia="仿宋_GB2312" w:hint="eastAsia"/>
          <w:sz w:val="30"/>
          <w:szCs w:val="30"/>
        </w:rPr>
        <w:t>）</w:t>
      </w:r>
    </w:p>
    <w:p w:rsidR="00854460" w:rsidRPr="00854460" w:rsidRDefault="00854460" w:rsidP="00854460">
      <w:pPr>
        <w:pStyle w:val="a3"/>
        <w:numPr>
          <w:ilvl w:val="0"/>
          <w:numId w:val="1"/>
        </w:numPr>
        <w:ind w:firstLineChars="0"/>
        <w:rPr>
          <w:rFonts w:ascii="仿宋_GB2312" w:eastAsia="仿宋_GB2312"/>
          <w:b/>
          <w:sz w:val="30"/>
          <w:szCs w:val="30"/>
        </w:rPr>
      </w:pPr>
      <w:r w:rsidRPr="00854460">
        <w:rPr>
          <w:rFonts w:ascii="仿宋_GB2312" w:eastAsia="仿宋_GB2312" w:hint="eastAsia"/>
          <w:b/>
          <w:sz w:val="30"/>
          <w:szCs w:val="30"/>
        </w:rPr>
        <w:t>现场认证：</w:t>
      </w:r>
    </w:p>
    <w:p w:rsidR="00854460" w:rsidRPr="00AC59D1" w:rsidRDefault="00854460" w:rsidP="00AC59D1">
      <w:pPr>
        <w:pStyle w:val="a5"/>
        <w:shd w:val="clear" w:color="auto" w:fill="FFFFFF"/>
        <w:spacing w:before="0" w:beforeAutospacing="0" w:after="0" w:afterAutospacing="0"/>
        <w:ind w:firstLine="600"/>
        <w:rPr>
          <w:rFonts w:ascii="仿宋_GB2312" w:eastAsia="仿宋_GB2312"/>
          <w:sz w:val="30"/>
          <w:szCs w:val="30"/>
        </w:rPr>
      </w:pPr>
      <w:r w:rsidRPr="00854460">
        <w:rPr>
          <w:rFonts w:ascii="仿宋_GB2312" w:eastAsia="仿宋_GB2312" w:hint="eastAsia"/>
          <w:sz w:val="30"/>
          <w:szCs w:val="30"/>
        </w:rPr>
        <w:t>可自行前往深圳市</w:t>
      </w:r>
      <w:r w:rsidRPr="00854460">
        <w:rPr>
          <w:rFonts w:ascii="仿宋_GB2312" w:eastAsia="仿宋_GB2312" w:hAnsiTheme="minorHAnsi"/>
          <w:sz w:val="30"/>
          <w:szCs w:val="30"/>
        </w:rPr>
        <w:t>人才大市场</w:t>
      </w:r>
      <w:r w:rsidRPr="00854460">
        <w:rPr>
          <w:rFonts w:ascii="仿宋_GB2312" w:eastAsia="仿宋_GB2312" w:hint="eastAsia"/>
          <w:sz w:val="30"/>
          <w:szCs w:val="30"/>
        </w:rPr>
        <w:t>进行验证，地址：</w:t>
      </w:r>
      <w:r w:rsidR="00AC59D1" w:rsidRPr="00AC59D1">
        <w:rPr>
          <w:rFonts w:ascii="仿宋_GB2312" w:eastAsia="仿宋_GB2312"/>
          <w:sz w:val="30"/>
          <w:szCs w:val="30"/>
        </w:rPr>
        <w:t>深圳市罗湖区宝安北路3039号深圳人才大市场大厦六楼616室14</w:t>
      </w:r>
      <w:r w:rsidR="00AC59D1">
        <w:rPr>
          <w:rFonts w:ascii="仿宋_GB2312" w:eastAsia="仿宋_GB2312" w:hint="eastAsia"/>
          <w:sz w:val="30"/>
          <w:szCs w:val="30"/>
        </w:rPr>
        <w:t>-</w:t>
      </w:r>
      <w:r w:rsidR="00AC59D1" w:rsidRPr="00AC59D1">
        <w:rPr>
          <w:rFonts w:ascii="仿宋_GB2312" w:eastAsia="仿宋_GB2312"/>
          <w:sz w:val="30"/>
          <w:szCs w:val="30"/>
        </w:rPr>
        <w:t>15号窗口人才征信部</w:t>
      </w:r>
      <w:r w:rsidR="00AC59D1" w:rsidRPr="00AC59D1">
        <w:rPr>
          <w:rFonts w:ascii="仿宋_GB2312" w:eastAsia="仿宋_GB2312" w:hint="eastAsia"/>
          <w:sz w:val="30"/>
          <w:szCs w:val="30"/>
        </w:rPr>
        <w:t>；</w:t>
      </w:r>
      <w:r w:rsidR="00AC59D1" w:rsidRPr="00AC59D1">
        <w:rPr>
          <w:rFonts w:ascii="仿宋_GB2312" w:eastAsia="仿宋_GB2312"/>
          <w:sz w:val="30"/>
          <w:szCs w:val="30"/>
        </w:rPr>
        <w:t>服务时间：周一至周五 早上8：30-12：00 下午13：30-17：00</w:t>
      </w:r>
      <w:r w:rsidR="00AC59D1">
        <w:rPr>
          <w:rFonts w:ascii="仿宋_GB2312" w:eastAsia="仿宋_GB2312" w:hint="eastAsia"/>
          <w:sz w:val="30"/>
          <w:szCs w:val="30"/>
        </w:rPr>
        <w:t>。</w:t>
      </w:r>
    </w:p>
    <w:p w:rsidR="00AC59D1" w:rsidRPr="00AC59D1" w:rsidRDefault="00AC59D1" w:rsidP="00AC59D1">
      <w:pPr>
        <w:pStyle w:val="colorred"/>
        <w:spacing w:before="0" w:beforeAutospacing="0" w:after="0" w:afterAutospacing="0"/>
        <w:ind w:firstLine="600"/>
        <w:rPr>
          <w:rFonts w:ascii="仿宋_GB2312" w:eastAsia="仿宋_GB2312"/>
          <w:sz w:val="30"/>
          <w:szCs w:val="30"/>
        </w:rPr>
      </w:pPr>
      <w:r>
        <w:rPr>
          <w:rFonts w:ascii="仿宋_GB2312" w:eastAsia="仿宋_GB2312" w:hint="eastAsia"/>
          <w:sz w:val="30"/>
          <w:szCs w:val="30"/>
        </w:rPr>
        <w:t>（注：</w:t>
      </w:r>
      <w:r w:rsidR="00340FA5">
        <w:rPr>
          <w:rFonts w:ascii="仿宋_GB2312" w:eastAsia="仿宋_GB2312" w:hint="eastAsia"/>
          <w:sz w:val="30"/>
          <w:szCs w:val="30"/>
        </w:rPr>
        <w:t>《</w:t>
      </w:r>
      <w:r w:rsidR="00340FA5" w:rsidRPr="00340FA5">
        <w:rPr>
          <w:rFonts w:ascii="仿宋_GB2312" w:eastAsia="仿宋_GB2312"/>
          <w:sz w:val="30"/>
          <w:szCs w:val="30"/>
        </w:rPr>
        <w:t>关于取消高等教育学历认证收费 以及调整认证受理范围的公告</w:t>
      </w:r>
      <w:r w:rsidR="00340FA5">
        <w:rPr>
          <w:rFonts w:ascii="仿宋_GB2312" w:eastAsia="仿宋_GB2312" w:hint="eastAsia"/>
          <w:sz w:val="30"/>
          <w:szCs w:val="30"/>
        </w:rPr>
        <w:t>》：</w:t>
      </w:r>
      <w:bookmarkStart w:id="0" w:name="_GoBack"/>
      <w:bookmarkEnd w:id="0"/>
      <w:r w:rsidRPr="00AC59D1">
        <w:rPr>
          <w:rFonts w:ascii="仿宋_GB2312" w:eastAsia="仿宋_GB2312" w:hint="eastAsia"/>
          <w:sz w:val="30"/>
          <w:szCs w:val="30"/>
        </w:rPr>
        <w:t>为贯彻落实国务院常务会议精神，自2018年7月1日起，全面取消高等教育学历证书认证服务收费。同时，为减少和避免“重复证明”，简化群众办事创业手续，经批准，</w:t>
      </w:r>
      <w:r w:rsidRPr="00AC59D1">
        <w:rPr>
          <w:rFonts w:ascii="仿宋_GB2312" w:eastAsia="仿宋_GB2312" w:hint="eastAsia"/>
          <w:sz w:val="30"/>
          <w:szCs w:val="30"/>
          <w:highlight w:val="yellow"/>
          <w:u w:val="single"/>
        </w:rPr>
        <w:t>凡2002年（毕业时间）起已在高校学生学历信息管理系统相关数据库中注册的高等教育学历证书，原则上实行</w:t>
      </w:r>
      <w:hyperlink r:id="rId10" w:history="1">
        <w:r w:rsidRPr="00AC59D1">
          <w:rPr>
            <w:rFonts w:ascii="仿宋_GB2312" w:eastAsia="仿宋_GB2312" w:hint="eastAsia"/>
            <w:sz w:val="30"/>
            <w:szCs w:val="30"/>
            <w:highlight w:val="yellow"/>
            <w:u w:val="single"/>
          </w:rPr>
          <w:t>网上查询</w:t>
        </w:r>
      </w:hyperlink>
      <w:r w:rsidRPr="00AC59D1">
        <w:rPr>
          <w:rFonts w:ascii="仿宋_GB2312" w:eastAsia="仿宋_GB2312" w:hint="eastAsia"/>
          <w:sz w:val="30"/>
          <w:szCs w:val="30"/>
          <w:highlight w:val="yellow"/>
          <w:u w:val="single"/>
        </w:rPr>
        <w:t>和</w:t>
      </w:r>
      <w:hyperlink r:id="rId11" w:history="1">
        <w:r w:rsidRPr="00AC59D1">
          <w:rPr>
            <w:rFonts w:ascii="仿宋_GB2312" w:eastAsia="仿宋_GB2312" w:hint="eastAsia"/>
            <w:sz w:val="30"/>
            <w:szCs w:val="30"/>
            <w:highlight w:val="yellow"/>
            <w:u w:val="single"/>
          </w:rPr>
          <w:t>电子认证</w:t>
        </w:r>
      </w:hyperlink>
      <w:r w:rsidRPr="00AC59D1">
        <w:rPr>
          <w:rFonts w:ascii="仿宋_GB2312" w:eastAsia="仿宋_GB2312" w:hint="eastAsia"/>
          <w:sz w:val="30"/>
          <w:szCs w:val="30"/>
          <w:highlight w:val="yellow"/>
          <w:u w:val="single"/>
        </w:rPr>
        <w:t>，不再受理和出具书面认证报告</w:t>
      </w:r>
      <w:r w:rsidRPr="00AC59D1">
        <w:rPr>
          <w:rFonts w:ascii="仿宋_GB2312" w:eastAsia="仿宋_GB2312" w:hint="eastAsia"/>
          <w:sz w:val="30"/>
          <w:szCs w:val="30"/>
        </w:rPr>
        <w:t>。</w:t>
      </w:r>
    </w:p>
    <w:p w:rsidR="00340FA5" w:rsidRDefault="00AC59D1" w:rsidP="00AC59D1">
      <w:pPr>
        <w:pStyle w:val="colorred"/>
        <w:spacing w:before="0" w:beforeAutospacing="0" w:after="0" w:afterAutospacing="0"/>
        <w:ind w:firstLine="420"/>
        <w:rPr>
          <w:rFonts w:hint="eastAsia"/>
        </w:rPr>
      </w:pPr>
      <w:r w:rsidRPr="00AC59D1">
        <w:rPr>
          <w:rFonts w:ascii="仿宋_GB2312" w:eastAsia="仿宋_GB2312" w:hint="eastAsia"/>
          <w:sz w:val="30"/>
          <w:szCs w:val="30"/>
        </w:rPr>
        <w:t>对于2002年以前的高等教育学历证书，以及2002年之后未在高校学生学历信息管理系统相关数据库中注册的高等教育学历证书，如有需要，可免费申请书面认证报告。</w:t>
      </w:r>
    </w:p>
    <w:p w:rsidR="00AC59D1" w:rsidRDefault="00AC59D1" w:rsidP="00AC59D1">
      <w:pPr>
        <w:pStyle w:val="colorred"/>
        <w:spacing w:before="0" w:beforeAutospacing="0" w:after="0" w:afterAutospacing="0"/>
        <w:ind w:firstLine="420"/>
        <w:rPr>
          <w:rFonts w:ascii="仿宋_GB2312" w:eastAsia="仿宋_GB2312"/>
          <w:sz w:val="30"/>
          <w:szCs w:val="30"/>
        </w:rPr>
      </w:pPr>
      <w:r w:rsidRPr="00AC59D1">
        <w:rPr>
          <w:rFonts w:ascii="仿宋_GB2312" w:eastAsia="仿宋_GB2312" w:hint="eastAsia"/>
          <w:sz w:val="30"/>
          <w:szCs w:val="30"/>
        </w:rPr>
        <w:t>学历证书是高等教育法授权高等学校颁发给学生的具有法律效力的学业证书，网上查询、电子认证和书面认证均属证书的核查验证服务。社会各单位无特殊原因，不应向已出具学历证书的毕业生提出不合理的证明要求。</w:t>
      </w:r>
      <w:r>
        <w:rPr>
          <w:rFonts w:ascii="仿宋_GB2312" w:eastAsia="仿宋_GB2312" w:hint="eastAsia"/>
          <w:sz w:val="30"/>
          <w:szCs w:val="30"/>
        </w:rPr>
        <w:t>）</w:t>
      </w:r>
    </w:p>
    <w:p w:rsidR="00C55A65" w:rsidRDefault="00C55A65" w:rsidP="00C55A65">
      <w:pPr>
        <w:pStyle w:val="a3"/>
        <w:numPr>
          <w:ilvl w:val="0"/>
          <w:numId w:val="1"/>
        </w:numPr>
        <w:ind w:firstLineChars="0"/>
        <w:rPr>
          <w:rFonts w:ascii="仿宋_GB2312" w:eastAsia="仿宋_GB2312"/>
          <w:b/>
          <w:sz w:val="30"/>
          <w:szCs w:val="30"/>
        </w:rPr>
      </w:pPr>
      <w:r w:rsidRPr="00C55A65">
        <w:rPr>
          <w:rFonts w:ascii="仿宋_GB2312" w:eastAsia="仿宋_GB2312" w:hint="eastAsia"/>
          <w:b/>
          <w:sz w:val="30"/>
          <w:szCs w:val="30"/>
        </w:rPr>
        <w:lastRenderedPageBreak/>
        <w:t>验证报告样式：</w:t>
      </w:r>
    </w:p>
    <w:p w:rsidR="00AC59D1" w:rsidRPr="00C55A65" w:rsidRDefault="00AC59D1" w:rsidP="00AC59D1">
      <w:pPr>
        <w:pStyle w:val="a3"/>
        <w:ind w:left="720" w:firstLineChars="0" w:firstLine="0"/>
        <w:rPr>
          <w:rFonts w:ascii="仿宋_GB2312" w:eastAsia="仿宋_GB2312"/>
          <w:b/>
          <w:sz w:val="30"/>
          <w:szCs w:val="30"/>
        </w:rPr>
      </w:pPr>
      <w:r>
        <w:rPr>
          <w:noProof/>
        </w:rPr>
        <w:drawing>
          <wp:inline distT="0" distB="0" distL="0" distR="0" wp14:anchorId="50C6729B" wp14:editId="68277C92">
            <wp:extent cx="4694759" cy="6241774"/>
            <wp:effectExtent l="0" t="0" r="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692417" cy="6238660"/>
                    </a:xfrm>
                    <a:prstGeom prst="rect">
                      <a:avLst/>
                    </a:prstGeom>
                  </pic:spPr>
                </pic:pic>
              </a:graphicData>
            </a:graphic>
          </wp:inline>
        </w:drawing>
      </w:r>
    </w:p>
    <w:p w:rsidR="00C55A65" w:rsidRPr="00274631" w:rsidRDefault="00C55A65" w:rsidP="00274631">
      <w:pPr>
        <w:pStyle w:val="a3"/>
        <w:widowControl/>
        <w:ind w:left="720" w:firstLineChars="0" w:firstLine="0"/>
        <w:jc w:val="left"/>
        <w:rPr>
          <w:rFonts w:ascii="宋体" w:eastAsia="宋体" w:hAnsi="宋体" w:cs="宋体"/>
          <w:kern w:val="0"/>
          <w:sz w:val="24"/>
          <w:szCs w:val="24"/>
        </w:rPr>
      </w:pPr>
      <w:r>
        <w:rPr>
          <w:noProof/>
        </w:rPr>
        <w:lastRenderedPageBreak/>
        <w:drawing>
          <wp:inline distT="0" distB="0" distL="0" distR="0" wp14:anchorId="309E3F41" wp14:editId="41ED5AC2">
            <wp:extent cx="4661452" cy="6629394"/>
            <wp:effectExtent l="0" t="0" r="6350" b="635"/>
            <wp:docPr id="4" name="图片 4" descr="C:\Users\Administrator\AppData\Roaming\Tencent\Users\185344434\QQ\WinTemp\RichOle\L)I[ZQ9`Q7CMZJ0VM%3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Tencent\Users\185344434\QQ\WinTemp\RichOle\L)I[ZQ9`Q7CMZJ0VM%3P~[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61556" cy="6629542"/>
                    </a:xfrm>
                    <a:prstGeom prst="rect">
                      <a:avLst/>
                    </a:prstGeom>
                    <a:noFill/>
                    <a:ln>
                      <a:noFill/>
                    </a:ln>
                  </pic:spPr>
                </pic:pic>
              </a:graphicData>
            </a:graphic>
          </wp:inline>
        </w:drawing>
      </w:r>
    </w:p>
    <w:p w:rsidR="00C55A65" w:rsidRPr="00C55A65" w:rsidRDefault="00C55A65" w:rsidP="00C55A65">
      <w:pPr>
        <w:rPr>
          <w:rFonts w:ascii="宋体" w:eastAsia="宋体" w:hAnsi="宋体" w:cs="宋体"/>
          <w:kern w:val="0"/>
          <w:sz w:val="24"/>
          <w:szCs w:val="24"/>
        </w:rPr>
      </w:pPr>
      <w:r>
        <w:rPr>
          <w:rFonts w:ascii="宋体" w:eastAsia="宋体" w:hAnsi="宋体" w:cs="宋体"/>
          <w:noProof/>
          <w:kern w:val="0"/>
          <w:sz w:val="24"/>
          <w:szCs w:val="24"/>
        </w:rPr>
        <w:lastRenderedPageBreak/>
        <mc:AlternateContent>
          <mc:Choice Requires="wps">
            <w:drawing>
              <wp:inline distT="0" distB="0" distL="0" distR="0" wp14:anchorId="1F5D7BB5" wp14:editId="605F87C6">
                <wp:extent cx="307975" cy="307975"/>
                <wp:effectExtent l="0" t="0" r="0" b="0"/>
                <wp:docPr id="2" name="矩形 2" descr="C:\Users\Administrator\AppData\Roaming\Tencent\Users\185344434\QQ\WinTemp\RichOle\1{UANJJ9D3R18J$[D5JSQ.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矩形 2" o:spid="_x0000_s1026"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" filled="f" stroked="f">
                <o:lock v:ext="edit" aspectratio="t"/>
                <w10:anchorlock/>
              </v:rect>
            </w:pict>
          </mc:Fallback>
        </mc:AlternateContent>
      </w:r>
      <w:r>
        <w:rPr>
          <w:rFonts w:ascii="宋体" w:eastAsia="宋体" w:hAnsi="宋体" w:cs="宋体"/>
          <w:noProof/>
          <w:kern w:val="0"/>
          <w:sz w:val="24"/>
          <w:szCs w:val="24"/>
        </w:rPr>
        <w:drawing>
          <wp:inline distT="0" distB="0" distL="0" distR="0">
            <wp:extent cx="4900295" cy="6758305"/>
            <wp:effectExtent l="0" t="0" r="0" b="4445"/>
            <wp:docPr id="3" name="图片 3" descr="C:\Users\Administrator\AppData\Roaming\Tencent\Users\185344434\QQ\WinTemp\RichOle\EYXA~EDK(2K}GW{DS`3Z{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Tencent\Users\185344434\QQ\WinTemp\RichOle\EYXA~EDK(2K}GW{DS`3Z{P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00295" cy="6758305"/>
                    </a:xfrm>
                    <a:prstGeom prst="rect">
                      <a:avLst/>
                    </a:prstGeom>
                    <a:noFill/>
                    <a:ln>
                      <a:noFill/>
                    </a:ln>
                  </pic:spPr>
                </pic:pic>
              </a:graphicData>
            </a:graphic>
          </wp:inline>
        </w:drawing>
      </w:r>
    </w:p>
    <w:p w:rsidR="00C55A65" w:rsidRDefault="00C55A65" w:rsidP="00C55A65">
      <w:pPr>
        <w:widowControl/>
        <w:jc w:val="left"/>
        <w:rPr>
          <w:rFonts w:ascii="宋体" w:eastAsia="宋体" w:hAnsi="宋体" w:cs="宋体"/>
          <w:kern w:val="0"/>
          <w:sz w:val="24"/>
          <w:szCs w:val="24"/>
        </w:rPr>
      </w:pPr>
    </w:p>
    <w:p w:rsidR="00C55A65" w:rsidRPr="00C55A65" w:rsidRDefault="00C55A65" w:rsidP="00C55A65">
      <w:pPr>
        <w:widowControl/>
        <w:jc w:val="left"/>
        <w:rPr>
          <w:rFonts w:ascii="宋体" w:eastAsia="宋体" w:hAnsi="宋体" w:cs="宋体"/>
          <w:kern w:val="0"/>
          <w:sz w:val="24"/>
          <w:szCs w:val="24"/>
        </w:rPr>
      </w:pPr>
    </w:p>
    <w:p w:rsidR="00C55A65" w:rsidRPr="00C55A65" w:rsidRDefault="00C55A65" w:rsidP="00C55A65">
      <w:pPr>
        <w:widowControl/>
        <w:jc w:val="left"/>
        <w:rPr>
          <w:rFonts w:ascii="宋体" w:eastAsia="宋体" w:hAnsi="宋体" w:cs="宋体"/>
          <w:kern w:val="0"/>
          <w:sz w:val="24"/>
          <w:szCs w:val="24"/>
        </w:rPr>
      </w:pPr>
    </w:p>
    <w:sectPr w:rsidR="00C55A65" w:rsidRPr="00C55A65">
      <w:footerReference w:type="default" r:id="rId1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1FA2" w:rsidRDefault="00681FA2" w:rsidP="0079586E">
      <w:r>
        <w:separator/>
      </w:r>
    </w:p>
  </w:endnote>
  <w:endnote w:type="continuationSeparator" w:id="0">
    <w:p w:rsidR="00681FA2" w:rsidRDefault="00681FA2" w:rsidP="007958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方正小标宋_GBK">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302621"/>
      <w:docPartObj>
        <w:docPartGallery w:val="Page Numbers (Bottom of Page)"/>
        <w:docPartUnique/>
      </w:docPartObj>
    </w:sdtPr>
    <w:sdtEndPr/>
    <w:sdtContent>
      <w:p w:rsidR="00C462A6" w:rsidRDefault="00C462A6">
        <w:pPr>
          <w:pStyle w:val="a8"/>
          <w:jc w:val="center"/>
        </w:pPr>
        <w:r>
          <w:fldChar w:fldCharType="begin"/>
        </w:r>
        <w:r>
          <w:instrText>PAGE   \* MERGEFORMAT</w:instrText>
        </w:r>
        <w:r>
          <w:fldChar w:fldCharType="separate"/>
        </w:r>
        <w:r w:rsidR="00340FA5" w:rsidRPr="00340FA5">
          <w:rPr>
            <w:noProof/>
            <w:lang w:val="zh-CN"/>
          </w:rPr>
          <w:t>2</w:t>
        </w:r>
        <w:r>
          <w:fldChar w:fldCharType="end"/>
        </w:r>
      </w:p>
    </w:sdtContent>
  </w:sdt>
  <w:p w:rsidR="00C462A6" w:rsidRDefault="00C462A6">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1FA2" w:rsidRDefault="00681FA2" w:rsidP="0079586E">
      <w:r>
        <w:separator/>
      </w:r>
    </w:p>
  </w:footnote>
  <w:footnote w:type="continuationSeparator" w:id="0">
    <w:p w:rsidR="00681FA2" w:rsidRDefault="00681FA2" w:rsidP="0079586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696F36"/>
    <w:multiLevelType w:val="hybridMultilevel"/>
    <w:tmpl w:val="E2C4F926"/>
    <w:lvl w:ilvl="0" w:tplc="7272064C">
      <w:start w:val="1"/>
      <w:numFmt w:val="decimal"/>
      <w:lvlText w:val="%1、"/>
      <w:lvlJc w:val="left"/>
      <w:pPr>
        <w:ind w:left="1440" w:hanging="7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
    <w:nsid w:val="64FE43CF"/>
    <w:multiLevelType w:val="hybridMultilevel"/>
    <w:tmpl w:val="CD801CD6"/>
    <w:lvl w:ilvl="0" w:tplc="AD3ECD4E">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1F2A"/>
    <w:rsid w:val="00070EF6"/>
    <w:rsid w:val="000E4030"/>
    <w:rsid w:val="00274631"/>
    <w:rsid w:val="00291570"/>
    <w:rsid w:val="00340FA5"/>
    <w:rsid w:val="003C079D"/>
    <w:rsid w:val="003E1F2A"/>
    <w:rsid w:val="004D38D7"/>
    <w:rsid w:val="004F1D4F"/>
    <w:rsid w:val="00681FA2"/>
    <w:rsid w:val="0079586E"/>
    <w:rsid w:val="00807166"/>
    <w:rsid w:val="00854460"/>
    <w:rsid w:val="008F68E1"/>
    <w:rsid w:val="00AC59D1"/>
    <w:rsid w:val="00BD755A"/>
    <w:rsid w:val="00C462A6"/>
    <w:rsid w:val="00C55A65"/>
    <w:rsid w:val="00D050EC"/>
    <w:rsid w:val="00FF27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70EF6"/>
    <w:pPr>
      <w:ind w:firstLineChars="200" w:firstLine="420"/>
    </w:pPr>
  </w:style>
  <w:style w:type="character" w:styleId="a4">
    <w:name w:val="Hyperlink"/>
    <w:basedOn w:val="a0"/>
    <w:uiPriority w:val="99"/>
    <w:unhideWhenUsed/>
    <w:rsid w:val="00070EF6"/>
    <w:rPr>
      <w:color w:val="0000FF" w:themeColor="hyperlink"/>
      <w:u w:val="single"/>
    </w:rPr>
  </w:style>
  <w:style w:type="paragraph" w:styleId="a5">
    <w:name w:val="Normal (Web)"/>
    <w:basedOn w:val="a"/>
    <w:uiPriority w:val="99"/>
    <w:unhideWhenUsed/>
    <w:rsid w:val="00854460"/>
    <w:pPr>
      <w:widowControl/>
      <w:spacing w:before="100" w:beforeAutospacing="1" w:after="100" w:afterAutospacing="1"/>
      <w:jc w:val="left"/>
    </w:pPr>
    <w:rPr>
      <w:rFonts w:ascii="宋体" w:eastAsia="宋体" w:hAnsi="宋体" w:cs="宋体"/>
      <w:kern w:val="0"/>
      <w:sz w:val="24"/>
      <w:szCs w:val="24"/>
    </w:rPr>
  </w:style>
  <w:style w:type="paragraph" w:styleId="a6">
    <w:name w:val="Balloon Text"/>
    <w:basedOn w:val="a"/>
    <w:link w:val="Char"/>
    <w:uiPriority w:val="99"/>
    <w:semiHidden/>
    <w:unhideWhenUsed/>
    <w:rsid w:val="00C55A65"/>
    <w:rPr>
      <w:sz w:val="18"/>
      <w:szCs w:val="18"/>
    </w:rPr>
  </w:style>
  <w:style w:type="character" w:customStyle="1" w:styleId="Char">
    <w:name w:val="批注框文本 Char"/>
    <w:basedOn w:val="a0"/>
    <w:link w:val="a6"/>
    <w:uiPriority w:val="99"/>
    <w:semiHidden/>
    <w:rsid w:val="00C55A65"/>
    <w:rPr>
      <w:sz w:val="18"/>
      <w:szCs w:val="18"/>
    </w:rPr>
  </w:style>
  <w:style w:type="paragraph" w:styleId="a7">
    <w:name w:val="header"/>
    <w:basedOn w:val="a"/>
    <w:link w:val="Char0"/>
    <w:uiPriority w:val="99"/>
    <w:unhideWhenUsed/>
    <w:rsid w:val="0079586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rsid w:val="0079586E"/>
    <w:rPr>
      <w:sz w:val="18"/>
      <w:szCs w:val="18"/>
    </w:rPr>
  </w:style>
  <w:style w:type="paragraph" w:styleId="a8">
    <w:name w:val="footer"/>
    <w:basedOn w:val="a"/>
    <w:link w:val="Char1"/>
    <w:uiPriority w:val="99"/>
    <w:unhideWhenUsed/>
    <w:rsid w:val="0079586E"/>
    <w:pPr>
      <w:tabs>
        <w:tab w:val="center" w:pos="4153"/>
        <w:tab w:val="right" w:pos="8306"/>
      </w:tabs>
      <w:snapToGrid w:val="0"/>
      <w:jc w:val="left"/>
    </w:pPr>
    <w:rPr>
      <w:sz w:val="18"/>
      <w:szCs w:val="18"/>
    </w:rPr>
  </w:style>
  <w:style w:type="character" w:customStyle="1" w:styleId="Char1">
    <w:name w:val="页脚 Char"/>
    <w:basedOn w:val="a0"/>
    <w:link w:val="a8"/>
    <w:uiPriority w:val="99"/>
    <w:rsid w:val="0079586E"/>
    <w:rPr>
      <w:sz w:val="18"/>
      <w:szCs w:val="18"/>
    </w:rPr>
  </w:style>
  <w:style w:type="paragraph" w:customStyle="1" w:styleId="colorred">
    <w:name w:val="colorred"/>
    <w:basedOn w:val="a"/>
    <w:rsid w:val="00AC59D1"/>
    <w:pPr>
      <w:widowControl/>
      <w:spacing w:before="100" w:beforeAutospacing="1" w:after="100" w:afterAutospacing="1"/>
      <w:jc w:val="left"/>
    </w:pPr>
    <w:rPr>
      <w:rFonts w:ascii="宋体" w:eastAsia="宋体" w:hAnsi="宋体"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70EF6"/>
    <w:pPr>
      <w:ind w:firstLineChars="200" w:firstLine="420"/>
    </w:pPr>
  </w:style>
  <w:style w:type="character" w:styleId="a4">
    <w:name w:val="Hyperlink"/>
    <w:basedOn w:val="a0"/>
    <w:uiPriority w:val="99"/>
    <w:unhideWhenUsed/>
    <w:rsid w:val="00070EF6"/>
    <w:rPr>
      <w:color w:val="0000FF" w:themeColor="hyperlink"/>
      <w:u w:val="single"/>
    </w:rPr>
  </w:style>
  <w:style w:type="paragraph" w:styleId="a5">
    <w:name w:val="Normal (Web)"/>
    <w:basedOn w:val="a"/>
    <w:uiPriority w:val="99"/>
    <w:unhideWhenUsed/>
    <w:rsid w:val="00854460"/>
    <w:pPr>
      <w:widowControl/>
      <w:spacing w:before="100" w:beforeAutospacing="1" w:after="100" w:afterAutospacing="1"/>
      <w:jc w:val="left"/>
    </w:pPr>
    <w:rPr>
      <w:rFonts w:ascii="宋体" w:eastAsia="宋体" w:hAnsi="宋体" w:cs="宋体"/>
      <w:kern w:val="0"/>
      <w:sz w:val="24"/>
      <w:szCs w:val="24"/>
    </w:rPr>
  </w:style>
  <w:style w:type="paragraph" w:styleId="a6">
    <w:name w:val="Balloon Text"/>
    <w:basedOn w:val="a"/>
    <w:link w:val="Char"/>
    <w:uiPriority w:val="99"/>
    <w:semiHidden/>
    <w:unhideWhenUsed/>
    <w:rsid w:val="00C55A65"/>
    <w:rPr>
      <w:sz w:val="18"/>
      <w:szCs w:val="18"/>
    </w:rPr>
  </w:style>
  <w:style w:type="character" w:customStyle="1" w:styleId="Char">
    <w:name w:val="批注框文本 Char"/>
    <w:basedOn w:val="a0"/>
    <w:link w:val="a6"/>
    <w:uiPriority w:val="99"/>
    <w:semiHidden/>
    <w:rsid w:val="00C55A65"/>
    <w:rPr>
      <w:sz w:val="18"/>
      <w:szCs w:val="18"/>
    </w:rPr>
  </w:style>
  <w:style w:type="paragraph" w:styleId="a7">
    <w:name w:val="header"/>
    <w:basedOn w:val="a"/>
    <w:link w:val="Char0"/>
    <w:uiPriority w:val="99"/>
    <w:unhideWhenUsed/>
    <w:rsid w:val="0079586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rsid w:val="0079586E"/>
    <w:rPr>
      <w:sz w:val="18"/>
      <w:szCs w:val="18"/>
    </w:rPr>
  </w:style>
  <w:style w:type="paragraph" w:styleId="a8">
    <w:name w:val="footer"/>
    <w:basedOn w:val="a"/>
    <w:link w:val="Char1"/>
    <w:uiPriority w:val="99"/>
    <w:unhideWhenUsed/>
    <w:rsid w:val="0079586E"/>
    <w:pPr>
      <w:tabs>
        <w:tab w:val="center" w:pos="4153"/>
        <w:tab w:val="right" w:pos="8306"/>
      </w:tabs>
      <w:snapToGrid w:val="0"/>
      <w:jc w:val="left"/>
    </w:pPr>
    <w:rPr>
      <w:sz w:val="18"/>
      <w:szCs w:val="18"/>
    </w:rPr>
  </w:style>
  <w:style w:type="character" w:customStyle="1" w:styleId="Char1">
    <w:name w:val="页脚 Char"/>
    <w:basedOn w:val="a0"/>
    <w:link w:val="a8"/>
    <w:uiPriority w:val="99"/>
    <w:rsid w:val="0079586E"/>
    <w:rPr>
      <w:sz w:val="18"/>
      <w:szCs w:val="18"/>
    </w:rPr>
  </w:style>
  <w:style w:type="paragraph" w:customStyle="1" w:styleId="colorred">
    <w:name w:val="colorred"/>
    <w:basedOn w:val="a"/>
    <w:rsid w:val="00AC59D1"/>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583097">
      <w:bodyDiv w:val="1"/>
      <w:marLeft w:val="0"/>
      <w:marRight w:val="0"/>
      <w:marTop w:val="0"/>
      <w:marBottom w:val="0"/>
      <w:divBdr>
        <w:top w:val="none" w:sz="0" w:space="0" w:color="auto"/>
        <w:left w:val="none" w:sz="0" w:space="0" w:color="auto"/>
        <w:bottom w:val="none" w:sz="0" w:space="0" w:color="auto"/>
        <w:right w:val="none" w:sz="0" w:space="0" w:color="auto"/>
      </w:divBdr>
      <w:divsChild>
        <w:div w:id="34813929">
          <w:marLeft w:val="0"/>
          <w:marRight w:val="0"/>
          <w:marTop w:val="0"/>
          <w:marBottom w:val="0"/>
          <w:divBdr>
            <w:top w:val="none" w:sz="0" w:space="0" w:color="auto"/>
            <w:left w:val="none" w:sz="0" w:space="0" w:color="auto"/>
            <w:bottom w:val="none" w:sz="0" w:space="0" w:color="auto"/>
            <w:right w:val="none" w:sz="0" w:space="0" w:color="auto"/>
          </w:divBdr>
        </w:div>
      </w:divsChild>
    </w:div>
    <w:div w:id="375011174">
      <w:bodyDiv w:val="1"/>
      <w:marLeft w:val="0"/>
      <w:marRight w:val="0"/>
      <w:marTop w:val="0"/>
      <w:marBottom w:val="0"/>
      <w:divBdr>
        <w:top w:val="none" w:sz="0" w:space="0" w:color="auto"/>
        <w:left w:val="none" w:sz="0" w:space="0" w:color="auto"/>
        <w:bottom w:val="none" w:sz="0" w:space="0" w:color="auto"/>
        <w:right w:val="none" w:sz="0" w:space="0" w:color="auto"/>
      </w:divBdr>
      <w:divsChild>
        <w:div w:id="1872526846">
          <w:marLeft w:val="0"/>
          <w:marRight w:val="0"/>
          <w:marTop w:val="0"/>
          <w:marBottom w:val="0"/>
          <w:divBdr>
            <w:top w:val="none" w:sz="0" w:space="0" w:color="auto"/>
            <w:left w:val="none" w:sz="0" w:space="0" w:color="auto"/>
            <w:bottom w:val="none" w:sz="0" w:space="0" w:color="auto"/>
            <w:right w:val="none" w:sz="0" w:space="0" w:color="auto"/>
          </w:divBdr>
        </w:div>
      </w:divsChild>
    </w:div>
    <w:div w:id="529728889">
      <w:bodyDiv w:val="1"/>
      <w:marLeft w:val="0"/>
      <w:marRight w:val="0"/>
      <w:marTop w:val="0"/>
      <w:marBottom w:val="0"/>
      <w:divBdr>
        <w:top w:val="none" w:sz="0" w:space="0" w:color="auto"/>
        <w:left w:val="none" w:sz="0" w:space="0" w:color="auto"/>
        <w:bottom w:val="none" w:sz="0" w:space="0" w:color="auto"/>
        <w:right w:val="none" w:sz="0" w:space="0" w:color="auto"/>
      </w:divBdr>
    </w:div>
    <w:div w:id="626013400">
      <w:bodyDiv w:val="1"/>
      <w:marLeft w:val="0"/>
      <w:marRight w:val="0"/>
      <w:marTop w:val="0"/>
      <w:marBottom w:val="0"/>
      <w:divBdr>
        <w:top w:val="none" w:sz="0" w:space="0" w:color="auto"/>
        <w:left w:val="none" w:sz="0" w:space="0" w:color="auto"/>
        <w:bottom w:val="none" w:sz="0" w:space="0" w:color="auto"/>
        <w:right w:val="none" w:sz="0" w:space="0" w:color="auto"/>
      </w:divBdr>
    </w:div>
    <w:div w:id="1322929481">
      <w:bodyDiv w:val="1"/>
      <w:marLeft w:val="0"/>
      <w:marRight w:val="0"/>
      <w:marTop w:val="0"/>
      <w:marBottom w:val="0"/>
      <w:divBdr>
        <w:top w:val="none" w:sz="0" w:space="0" w:color="auto"/>
        <w:left w:val="none" w:sz="0" w:space="0" w:color="auto"/>
        <w:bottom w:val="none" w:sz="0" w:space="0" w:color="auto"/>
        <w:right w:val="none" w:sz="0" w:space="0" w:color="auto"/>
      </w:divBdr>
    </w:div>
    <w:div w:id="1576696229">
      <w:bodyDiv w:val="1"/>
      <w:marLeft w:val="0"/>
      <w:marRight w:val="0"/>
      <w:marTop w:val="0"/>
      <w:marBottom w:val="0"/>
      <w:divBdr>
        <w:top w:val="none" w:sz="0" w:space="0" w:color="auto"/>
        <w:left w:val="none" w:sz="0" w:space="0" w:color="auto"/>
        <w:bottom w:val="none" w:sz="0" w:space="0" w:color="auto"/>
        <w:right w:val="none" w:sz="0" w:space="0" w:color="auto"/>
      </w:divBdr>
      <w:divsChild>
        <w:div w:id="1588923725">
          <w:marLeft w:val="0"/>
          <w:marRight w:val="0"/>
          <w:marTop w:val="0"/>
          <w:marBottom w:val="0"/>
          <w:divBdr>
            <w:top w:val="none" w:sz="0" w:space="0" w:color="auto"/>
            <w:left w:val="none" w:sz="0" w:space="0" w:color="auto"/>
            <w:bottom w:val="none" w:sz="0" w:space="0" w:color="auto"/>
            <w:right w:val="none" w:sz="0" w:space="0" w:color="auto"/>
          </w:divBdr>
        </w:div>
      </w:divsChild>
    </w:div>
    <w:div w:id="1780442568">
      <w:bodyDiv w:val="1"/>
      <w:marLeft w:val="0"/>
      <w:marRight w:val="0"/>
      <w:marTop w:val="0"/>
      <w:marBottom w:val="0"/>
      <w:divBdr>
        <w:top w:val="none" w:sz="0" w:space="0" w:color="auto"/>
        <w:left w:val="none" w:sz="0" w:space="0" w:color="auto"/>
        <w:bottom w:val="none" w:sz="0" w:space="0" w:color="auto"/>
        <w:right w:val="none" w:sz="0" w:space="0" w:color="auto"/>
      </w:divBdr>
      <w:divsChild>
        <w:div w:id="125854426">
          <w:marLeft w:val="0"/>
          <w:marRight w:val="0"/>
          <w:marTop w:val="0"/>
          <w:marBottom w:val="0"/>
          <w:divBdr>
            <w:top w:val="none" w:sz="0" w:space="0" w:color="auto"/>
            <w:left w:val="none" w:sz="0" w:space="0" w:color="auto"/>
            <w:bottom w:val="none" w:sz="0" w:space="0" w:color="auto"/>
            <w:right w:val="none" w:sz="0" w:space="0" w:color="auto"/>
          </w:divBdr>
        </w:div>
      </w:divsChild>
    </w:div>
    <w:div w:id="1981155136">
      <w:bodyDiv w:val="1"/>
      <w:marLeft w:val="0"/>
      <w:marRight w:val="0"/>
      <w:marTop w:val="0"/>
      <w:marBottom w:val="0"/>
      <w:divBdr>
        <w:top w:val="none" w:sz="0" w:space="0" w:color="auto"/>
        <w:left w:val="none" w:sz="0" w:space="0" w:color="auto"/>
        <w:bottom w:val="none" w:sz="0" w:space="0" w:color="auto"/>
        <w:right w:val="none" w:sz="0" w:space="0" w:color="auto"/>
      </w:divBdr>
      <w:divsChild>
        <w:div w:id="8884922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si.com.cn/" TargetMode="External"/><Relationship Id="rId13"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chsi.com.cn/xlcx/rhsq.jsp"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chsi.com.cn/xlcx/index.jsp" TargetMode="External"/><Relationship Id="rId4" Type="http://schemas.openxmlformats.org/officeDocument/2006/relationships/settings" Target="settings.xml"/><Relationship Id="rId9" Type="http://schemas.openxmlformats.org/officeDocument/2006/relationships/hyperlink" Target="http://www.chinadegrees.cn/cn/" TargetMode="External"/><Relationship Id="rId14"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5</Pages>
  <Words>181</Words>
  <Characters>1033</Characters>
  <Application>Microsoft Office Word</Application>
  <DocSecurity>0</DocSecurity>
  <Lines>8</Lines>
  <Paragraphs>2</Paragraphs>
  <ScaleCrop>false</ScaleCrop>
  <Company>Chinese ORG</Company>
  <LinksUpToDate>false</LinksUpToDate>
  <CharactersWithSpaces>1212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Chinese User</dc:creator>
  <cp:lastModifiedBy>PC</cp:lastModifiedBy>
  <cp:revision>4</cp:revision>
  <dcterms:created xsi:type="dcterms:W3CDTF">2019-07-26T03:40:00Z</dcterms:created>
  <dcterms:modified xsi:type="dcterms:W3CDTF">2019-07-26T06:03:00Z</dcterms:modified>
</cp:coreProperties>
</file>